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2B28C5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Board Retreat</w:t>
      </w:r>
    </w:p>
    <w:p w:rsidR="0038131C" w:rsidRDefault="002B28C5" w:rsidP="00DC0F1D">
      <w:pPr>
        <w:pStyle w:val="Heading1"/>
        <w:spacing w:before="0" w:line="240" w:lineRule="auto"/>
        <w:jc w:val="center"/>
      </w:pPr>
      <w:r>
        <w:t>Board Room</w:t>
      </w:r>
    </w:p>
    <w:p w:rsidR="002B28C5" w:rsidRDefault="002B28C5" w:rsidP="0038131C">
      <w:pPr>
        <w:pStyle w:val="Heading1"/>
        <w:spacing w:before="0"/>
        <w:jc w:val="center"/>
      </w:pPr>
      <w:r>
        <w:t>September 10</w:t>
      </w:r>
      <w:r w:rsidR="00B04C13">
        <w:t>, 2022</w:t>
      </w:r>
      <w:r>
        <w:t xml:space="preserve"> </w:t>
      </w:r>
    </w:p>
    <w:p w:rsidR="002B28C5" w:rsidRDefault="002B28C5" w:rsidP="0038131C">
      <w:pPr>
        <w:pStyle w:val="Heading1"/>
        <w:spacing w:before="0"/>
        <w:jc w:val="center"/>
      </w:pPr>
      <w:r>
        <w:t>8:00 a.m. - Noon</w:t>
      </w:r>
    </w:p>
    <w:p w:rsidR="002B28C5" w:rsidRDefault="002B28C5" w:rsidP="0038131C">
      <w:pPr>
        <w:pStyle w:val="Heading1"/>
        <w:spacing w:before="0"/>
        <w:jc w:val="center"/>
      </w:pPr>
    </w:p>
    <w:p w:rsidR="0038131C" w:rsidRDefault="002B28C5" w:rsidP="0038131C">
      <w:pPr>
        <w:pStyle w:val="Heading1"/>
        <w:spacing w:before="0"/>
        <w:jc w:val="center"/>
      </w:pPr>
      <w:r>
        <w:t>Breakfast will served</w:t>
      </w:r>
    </w:p>
    <w:p w:rsidR="002B28C5" w:rsidRDefault="002B28C5" w:rsidP="002B28C5"/>
    <w:p w:rsidR="0038131C" w:rsidRDefault="0038131C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Mission Statement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 xml:space="preserve">Introductions 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Public Comments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Review of Past Goals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Review SWOT – Break into teams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Define New Goals</w:t>
      </w:r>
    </w:p>
    <w:p w:rsidR="002B28C5" w:rsidRDefault="002B28C5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Next Session</w:t>
      </w:r>
    </w:p>
    <w:p w:rsidR="003A4338" w:rsidRDefault="00B04C13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1232C7"/>
    <w:rsid w:val="001560F9"/>
    <w:rsid w:val="001F73A5"/>
    <w:rsid w:val="002416F9"/>
    <w:rsid w:val="00256315"/>
    <w:rsid w:val="00296554"/>
    <w:rsid w:val="002B28C5"/>
    <w:rsid w:val="002D52AC"/>
    <w:rsid w:val="002E23F4"/>
    <w:rsid w:val="002E5199"/>
    <w:rsid w:val="002F1181"/>
    <w:rsid w:val="00301CEA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63C2B"/>
    <w:rsid w:val="006D3B0F"/>
    <w:rsid w:val="006D6486"/>
    <w:rsid w:val="00730C8D"/>
    <w:rsid w:val="00735C0B"/>
    <w:rsid w:val="00761ACF"/>
    <w:rsid w:val="00763CB7"/>
    <w:rsid w:val="007710ED"/>
    <w:rsid w:val="007B412F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84657"/>
    <w:rsid w:val="009A3A20"/>
    <w:rsid w:val="009B5BBD"/>
    <w:rsid w:val="009B6ABD"/>
    <w:rsid w:val="00A45125"/>
    <w:rsid w:val="00A631ED"/>
    <w:rsid w:val="00A73FAF"/>
    <w:rsid w:val="00AC35B0"/>
    <w:rsid w:val="00B04C13"/>
    <w:rsid w:val="00B21DF6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2467-CBEF-4F9D-AFF1-17AB612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2022-03-07T20:28:00Z</cp:lastPrinted>
  <dcterms:created xsi:type="dcterms:W3CDTF">2022-09-09T14:06:00Z</dcterms:created>
  <dcterms:modified xsi:type="dcterms:W3CDTF">2022-09-09T14:23:00Z</dcterms:modified>
</cp:coreProperties>
</file>